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132205909" w:edGrp="everyone"/>
              <w:r w:rsidR="001F5EDB">
                <w:rPr>
                  <w:rFonts w:asciiTheme="majorHAnsi" w:hAnsiTheme="majorHAnsi"/>
                  <w:sz w:val="20"/>
                  <w:szCs w:val="20"/>
                </w:rPr>
                <w:t>BU18</w:t>
              </w:r>
              <w:permEnd w:id="113220590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836911332" w:edGrp="everyone"/>
    <w:p w:rsidR="00AF3758" w:rsidRPr="00592A95" w:rsidRDefault="00C27FB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23D6">
            <w:rPr>
              <w:rFonts w:ascii="MS Gothic" w:eastAsia="MS Gothic" w:hAnsi="MS Gothic" w:hint="eastAsia"/>
            </w:rPr>
            <w:t>☒</w:t>
          </w:r>
        </w:sdtContent>
      </w:sdt>
      <w:permEnd w:id="83691133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576871273" w:edGrp="everyone"/>
    <w:p w:rsidR="001F5E9E" w:rsidRPr="001F5E9E" w:rsidRDefault="00C27FB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7687127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27FB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6120663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6120663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019565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01956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27FB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246369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46369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66260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662608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27FB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380393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803938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21481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21481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27FB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35012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012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41537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415372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27FB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510014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100149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1639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16398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27FB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1216914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16914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63178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631786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27FB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5817040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170401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663849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638498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27FB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13107520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07520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01118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011180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27FB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6970390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6970390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52139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521393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1471038" w:edGrp="everyone" w:displacedByCustomXml="prev"/>
        <w:p w:rsidR="006E6FEC" w:rsidRDefault="00F431A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Melodie Philhours, </w:t>
          </w:r>
          <w:hyperlink r:id="rId9" w:history="1">
            <w:r w:rsidRPr="00E147C7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mphilhours@astate.edu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870-680-8148</w:t>
          </w:r>
        </w:p>
        <w:permEnd w:id="18147103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050556944" w:edGrp="everyone" w:displacedByCustomXml="prev"/>
        <w:p w:rsidR="002E3FC9" w:rsidRDefault="009F69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Identify the pre</w:t>
          </w:r>
          <w:r w:rsidR="00FD23D6">
            <w:rPr>
              <w:rFonts w:asciiTheme="majorHAnsi" w:hAnsiTheme="majorHAnsi" w:cs="Arial"/>
              <w:sz w:val="20"/>
              <w:szCs w:val="20"/>
            </w:rPr>
            <w:t>requisites to MKTG 3013 Marketing in the Marketing minor</w:t>
          </w:r>
          <w:r w:rsidR="00BA4C3B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050556944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497890848" w:edGrp="everyone" w:displacedByCustomXml="prev"/>
        <w:p w:rsidR="002E3FC9" w:rsidRDefault="00BA4C3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497890848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689150496" w:edGrp="everyone" w:displacedByCustomXml="prev"/>
        <w:p w:rsidR="002E3FC9" w:rsidRDefault="009F69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Provide clarification of pre</w:t>
          </w:r>
          <w:r w:rsidR="00D2093E">
            <w:rPr>
              <w:rFonts w:asciiTheme="majorHAnsi" w:hAnsiTheme="majorHAnsi" w:cs="Arial"/>
              <w:sz w:val="20"/>
              <w:szCs w:val="20"/>
            </w:rPr>
            <w:t>requisites needed for MKTG 3013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the Marketing minor</w:t>
          </w:r>
          <w:r w:rsidR="00D2093E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689150496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81612290" w:edGrp="everyone" w:displacedByCustomXml="prev"/>
        <w:p w:rsidR="00BA4C3B" w:rsidRDefault="00BA4C3B">
          <w:pPr>
            <w:pStyle w:val="Pa235"/>
            <w:jc w:val="center"/>
            <w:rPr>
              <w:rStyle w:val="A17"/>
            </w:rPr>
          </w:pPr>
          <w:r>
            <w:rPr>
              <w:rStyle w:val="A17"/>
            </w:rPr>
            <w:t>Minor in Marketing</w:t>
          </w:r>
        </w:p>
        <w:p w:rsidR="00BA4C3B" w:rsidRDefault="00BA4C3B" w:rsidP="00BA4C3B">
          <w:pPr>
            <w:pStyle w:val="Pa8"/>
            <w:jc w:val="center"/>
            <w:rPr>
              <w:color w:val="000000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10305"/>
            <w:gridCol w:w="711"/>
          </w:tblGrid>
          <w:tr w:rsidR="00BA4C3B">
            <w:trPr>
              <w:trHeight w:val="502"/>
            </w:trPr>
            <w:tc>
              <w:tcPr>
                <w:tcW w:w="0" w:type="auto"/>
              </w:tcPr>
              <w:p w:rsidR="00BA4C3B" w:rsidRDefault="00BA4C3B">
                <w:pPr>
                  <w:pStyle w:val="Pa11"/>
                  <w:rPr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Required Courses:</w:t>
                </w:r>
              </w:p>
              <w:p w:rsidR="00BA4C3B" w:rsidRDefault="00BA4C3B" w:rsidP="00C27FB2">
                <w:pPr>
                  <w:pStyle w:val="Pa232"/>
                  <w:spacing w:after="40"/>
                  <w:ind w:left="80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Students must maintain a minimum GPA of 2.25 or a grade of at least a “C” for each course in the minor.</w:t>
                </w:r>
                <w:r w:rsidR="00C27FB2">
                  <w:rPr>
                    <w:color w:val="FF0000"/>
                    <w:sz w:val="18"/>
                    <w:szCs w:val="18"/>
                  </w:rPr>
                  <w:t xml:space="preserve"> The E</w:t>
                </w:r>
                <w:r w:rsidR="00AB0944">
                  <w:rPr>
                    <w:color w:val="FF0000"/>
                    <w:sz w:val="18"/>
                    <w:szCs w:val="18"/>
                  </w:rPr>
                  <w:t>conomics and Accounting</w:t>
                </w:r>
                <w:r w:rsidR="00C27FB2">
                  <w:rPr>
                    <w:color w:val="FF0000"/>
                    <w:sz w:val="18"/>
                    <w:szCs w:val="18"/>
                  </w:rPr>
                  <w:t xml:space="preserve"> courses listed below</w:t>
                </w:r>
                <w:r w:rsidR="00AB0944">
                  <w:rPr>
                    <w:color w:val="FF0000"/>
                    <w:sz w:val="18"/>
                    <w:szCs w:val="18"/>
                  </w:rPr>
                  <w:t xml:space="preserve"> are </w:t>
                </w:r>
                <w:bookmarkStart w:id="0" w:name="_GoBack"/>
                <w:bookmarkEnd w:id="0"/>
                <w:r w:rsidR="00AB0944">
                  <w:rPr>
                    <w:color w:val="FF0000"/>
                    <w:sz w:val="18"/>
                    <w:szCs w:val="18"/>
                  </w:rPr>
                  <w:t>prere</w:t>
                </w:r>
                <w:r w:rsidR="00F540DF">
                  <w:rPr>
                    <w:color w:val="FF0000"/>
                    <w:sz w:val="18"/>
                    <w:szCs w:val="18"/>
                  </w:rPr>
                  <w:t>quisites for MKTG 3013</w:t>
                </w:r>
                <w:r w:rsidR="00AB0944">
                  <w:rPr>
                    <w:color w:val="FF0000"/>
                    <w:sz w:val="18"/>
                    <w:szCs w:val="18"/>
                  </w:rPr>
                  <w:t>.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8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>Sem. Hrs.</w:t>
                </w:r>
              </w:p>
            </w:tc>
          </w:tr>
          <w:tr w:rsidR="00BA4C3B">
            <w:trPr>
              <w:trHeight w:val="305"/>
            </w:trPr>
            <w:tc>
              <w:tcPr>
                <w:tcW w:w="0" w:type="auto"/>
              </w:tcPr>
              <w:p w:rsidR="00BA4C3B" w:rsidRDefault="00BA4C3B">
                <w:pPr>
                  <w:pStyle w:val="Pa61"/>
                  <w:ind w:left="180"/>
                  <w:jc w:val="both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ACCT 2023, Fundamental Accounting Concepts, </w:t>
                </w:r>
                <w:r>
                  <w:rPr>
                    <w:rStyle w:val="A16"/>
                    <w:b/>
                    <w:bCs/>
                  </w:rPr>
                  <w:t xml:space="preserve">OR </w:t>
                </w:r>
              </w:p>
              <w:p w:rsidR="00BA4C3B" w:rsidRDefault="00BA4C3B">
                <w:pPr>
                  <w:pStyle w:val="Pa219"/>
                  <w:ind w:left="260"/>
                  <w:jc w:val="both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ACCT 2033, Introduction to Financial Accounting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3</w:t>
                </w:r>
              </w:p>
            </w:tc>
          </w:tr>
          <w:tr w:rsidR="00BA4C3B">
            <w:trPr>
              <w:trHeight w:val="305"/>
            </w:trPr>
            <w:tc>
              <w:tcPr>
                <w:tcW w:w="0" w:type="auto"/>
              </w:tcPr>
              <w:p w:rsidR="00BA4C3B" w:rsidRDefault="00BA4C3B">
                <w:pPr>
                  <w:pStyle w:val="Pa61"/>
                  <w:ind w:left="180"/>
                  <w:jc w:val="both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ECON 2323, Principles of Microeconomics </w:t>
                </w:r>
                <w:r>
                  <w:rPr>
                    <w:rStyle w:val="A16"/>
                    <w:b/>
                    <w:bCs/>
                  </w:rPr>
                  <w:t>OR</w:t>
                </w:r>
              </w:p>
              <w:p w:rsidR="00BA4C3B" w:rsidRDefault="00BA4C3B">
                <w:pPr>
                  <w:pStyle w:val="Pa219"/>
                  <w:ind w:left="260"/>
                  <w:jc w:val="both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ECON 2333, Economic Issues and Concepts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3</w:t>
                </w:r>
              </w:p>
            </w:tc>
          </w:tr>
          <w:tr w:rsidR="00BA4C3B">
            <w:trPr>
              <w:trHeight w:val="160"/>
            </w:trPr>
            <w:tc>
              <w:tcPr>
                <w:tcW w:w="0" w:type="auto"/>
              </w:tcPr>
              <w:p w:rsidR="00BA4C3B" w:rsidRDefault="00BA4C3B" w:rsidP="00AB0944">
                <w:pPr>
                  <w:pStyle w:val="Pa61"/>
                  <w:ind w:left="180"/>
                  <w:jc w:val="both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MKTG 3013, Marketing 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3</w:t>
                </w:r>
              </w:p>
            </w:tc>
          </w:tr>
          <w:tr w:rsidR="00BA4C3B">
            <w:trPr>
              <w:trHeight w:val="593"/>
            </w:trPr>
            <w:tc>
              <w:tcPr>
                <w:tcW w:w="0" w:type="auto"/>
              </w:tcPr>
              <w:p w:rsidR="00BA4C3B" w:rsidRDefault="00BA4C3B">
                <w:pPr>
                  <w:pStyle w:val="Pa59"/>
                  <w:ind w:left="180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  <w:b/>
                    <w:bCs/>
                  </w:rPr>
                  <w:t>Select three upper-level Marketing courses:</w:t>
                </w:r>
                <w:r w:rsidR="009F6997" w:rsidRPr="00FD23D6">
                  <w:rPr>
                    <w:rStyle w:val="A16"/>
                    <w:color w:val="FF0000"/>
                    <w:sz w:val="18"/>
                    <w:szCs w:val="18"/>
                  </w:rPr>
                  <w:t xml:space="preserve"> </w:t>
                </w:r>
              </w:p>
              <w:p w:rsidR="00BA4C3B" w:rsidRDefault="00BA4C3B">
                <w:pPr>
                  <w:pStyle w:val="Pa53"/>
                  <w:ind w:left="260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i/>
                    <w:iCs/>
                    <w:color w:val="000000"/>
                  </w:rPr>
                  <w:t xml:space="preserve">Students may substitute </w:t>
                </w:r>
                <w:r>
                  <w:rPr>
                    <w:rStyle w:val="A16"/>
                    <w:i/>
                    <w:iCs/>
                  </w:rPr>
                  <w:t xml:space="preserve">PR 4113, Integrated Marketing Communications </w:t>
                </w:r>
                <w:r>
                  <w:rPr>
                    <w:rStyle w:val="A16"/>
                    <w:i/>
                    <w:iCs/>
                    <w:color w:val="000000"/>
                  </w:rPr>
                  <w:t>for one of the three upper-level Marketing courses.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>9</w:t>
                </w:r>
              </w:p>
            </w:tc>
          </w:tr>
          <w:tr w:rsidR="00BA4C3B">
            <w:trPr>
              <w:trHeight w:val="223"/>
            </w:trPr>
            <w:tc>
              <w:tcPr>
                <w:tcW w:w="0" w:type="auto"/>
              </w:tcPr>
              <w:p w:rsidR="00BA4C3B" w:rsidRDefault="00BA4C3B">
                <w:pPr>
                  <w:pStyle w:val="Pa2"/>
                  <w:rPr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Total Required Hours:</w:t>
                </w:r>
              </w:p>
            </w:tc>
            <w:tc>
              <w:tcPr>
                <w:tcW w:w="0" w:type="auto"/>
              </w:tcPr>
              <w:p w:rsidR="00BA4C3B" w:rsidRDefault="00BA4C3B">
                <w:pPr>
                  <w:pStyle w:val="Pa3"/>
                  <w:jc w:val="center"/>
                  <w:rPr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18</w:t>
                </w:r>
              </w:p>
            </w:tc>
          </w:tr>
        </w:tbl>
        <w:p w:rsidR="00BA4C3B" w:rsidRDefault="00BA4C3B" w:rsidP="00BA4C3B">
          <w:pPr>
            <w:pStyle w:val="Default"/>
            <w:rPr>
              <w:color w:val="auto"/>
            </w:rPr>
          </w:pPr>
        </w:p>
        <w:p w:rsidR="00BA4C3B" w:rsidRPr="00BA4C3B" w:rsidRDefault="00BA4C3B" w:rsidP="00BA4C3B"/>
        <w:p w:rsidR="004E5007" w:rsidRDefault="00C27FB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81612290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C7" w:rsidRDefault="007C52C7" w:rsidP="00AF3758">
      <w:pPr>
        <w:spacing w:after="0" w:line="240" w:lineRule="auto"/>
      </w:pPr>
      <w:r>
        <w:separator/>
      </w:r>
    </w:p>
  </w:endnote>
  <w:endnote w:type="continuationSeparator" w:id="0">
    <w:p w:rsidR="007C52C7" w:rsidRDefault="007C52C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C7" w:rsidRDefault="007C52C7" w:rsidP="00AF3758">
      <w:pPr>
        <w:spacing w:after="0" w:line="240" w:lineRule="auto"/>
      </w:pPr>
      <w:r>
        <w:separator/>
      </w:r>
    </w:p>
  </w:footnote>
  <w:footnote w:type="continuationSeparator" w:id="0">
    <w:p w:rsidR="007C52C7" w:rsidRDefault="007C52C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1F5EDB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A4365"/>
    <w:rsid w:val="006B52C0"/>
    <w:rsid w:val="006D0246"/>
    <w:rsid w:val="006E6117"/>
    <w:rsid w:val="006E6FEC"/>
    <w:rsid w:val="00712045"/>
    <w:rsid w:val="0073025F"/>
    <w:rsid w:val="0073125A"/>
    <w:rsid w:val="00750AF6"/>
    <w:rsid w:val="0079253E"/>
    <w:rsid w:val="007A06B9"/>
    <w:rsid w:val="007C52C7"/>
    <w:rsid w:val="0083170D"/>
    <w:rsid w:val="008A795D"/>
    <w:rsid w:val="008C703B"/>
    <w:rsid w:val="008E6C1C"/>
    <w:rsid w:val="00995206"/>
    <w:rsid w:val="009A529F"/>
    <w:rsid w:val="009E1AA5"/>
    <w:rsid w:val="009F6997"/>
    <w:rsid w:val="00A01035"/>
    <w:rsid w:val="00A0329C"/>
    <w:rsid w:val="00A16BB1"/>
    <w:rsid w:val="00A34100"/>
    <w:rsid w:val="00A5089E"/>
    <w:rsid w:val="00A56D36"/>
    <w:rsid w:val="00AB0944"/>
    <w:rsid w:val="00AB5523"/>
    <w:rsid w:val="00AF3758"/>
    <w:rsid w:val="00AF3C6A"/>
    <w:rsid w:val="00B1628A"/>
    <w:rsid w:val="00B35368"/>
    <w:rsid w:val="00BA4C3B"/>
    <w:rsid w:val="00BD2A0D"/>
    <w:rsid w:val="00BE069E"/>
    <w:rsid w:val="00C12816"/>
    <w:rsid w:val="00C132F9"/>
    <w:rsid w:val="00C23CC7"/>
    <w:rsid w:val="00C27FB2"/>
    <w:rsid w:val="00C334FF"/>
    <w:rsid w:val="00C723B8"/>
    <w:rsid w:val="00D0686A"/>
    <w:rsid w:val="00D2093E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431AA"/>
    <w:rsid w:val="00F50FFE"/>
    <w:rsid w:val="00F540DF"/>
    <w:rsid w:val="00F645B5"/>
    <w:rsid w:val="00F75657"/>
    <w:rsid w:val="00F87993"/>
    <w:rsid w:val="00FB00D4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35">
    <w:name w:val="Pa235"/>
    <w:basedOn w:val="Normal"/>
    <w:next w:val="Normal"/>
    <w:uiPriority w:val="99"/>
    <w:rsid w:val="00BA4C3B"/>
    <w:pPr>
      <w:autoSpaceDE w:val="0"/>
      <w:autoSpaceDN w:val="0"/>
      <w:adjustRightInd w:val="0"/>
      <w:spacing w:after="80" w:line="441" w:lineRule="atLeast"/>
    </w:pPr>
    <w:rPr>
      <w:rFonts w:ascii="Myriad Pro Cond" w:hAnsi="Myriad Pro Cond"/>
      <w:sz w:val="24"/>
      <w:szCs w:val="24"/>
    </w:rPr>
  </w:style>
  <w:style w:type="character" w:customStyle="1" w:styleId="A17">
    <w:name w:val="A17"/>
    <w:uiPriority w:val="99"/>
    <w:rsid w:val="00BA4C3B"/>
    <w:rPr>
      <w:rFonts w:cs="Myriad Pro Cond"/>
      <w:b/>
      <w:bCs/>
      <w:color w:val="221E1F"/>
      <w:sz w:val="26"/>
      <w:szCs w:val="26"/>
    </w:rPr>
  </w:style>
  <w:style w:type="paragraph" w:customStyle="1" w:styleId="Default">
    <w:name w:val="Default"/>
    <w:rsid w:val="00B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character" w:customStyle="1" w:styleId="A1">
    <w:name w:val="A1"/>
    <w:uiPriority w:val="99"/>
    <w:rsid w:val="00BA4C3B"/>
    <w:rPr>
      <w:b/>
      <w:bCs/>
      <w:color w:val="221E1F"/>
      <w:sz w:val="16"/>
      <w:szCs w:val="16"/>
    </w:rPr>
  </w:style>
  <w:style w:type="paragraph" w:customStyle="1" w:styleId="Pa232">
    <w:name w:val="Pa23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A4C3B"/>
    <w:rPr>
      <w:color w:val="221E1F"/>
      <w:sz w:val="12"/>
      <w:szCs w:val="12"/>
    </w:rPr>
  </w:style>
  <w:style w:type="paragraph" w:customStyle="1" w:styleId="Pa61">
    <w:name w:val="Pa61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19">
    <w:name w:val="Pa21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A4C3B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35">
    <w:name w:val="Pa235"/>
    <w:basedOn w:val="Normal"/>
    <w:next w:val="Normal"/>
    <w:uiPriority w:val="99"/>
    <w:rsid w:val="00BA4C3B"/>
    <w:pPr>
      <w:autoSpaceDE w:val="0"/>
      <w:autoSpaceDN w:val="0"/>
      <w:adjustRightInd w:val="0"/>
      <w:spacing w:after="80" w:line="441" w:lineRule="atLeast"/>
    </w:pPr>
    <w:rPr>
      <w:rFonts w:ascii="Myriad Pro Cond" w:hAnsi="Myriad Pro Cond"/>
      <w:sz w:val="24"/>
      <w:szCs w:val="24"/>
    </w:rPr>
  </w:style>
  <w:style w:type="character" w:customStyle="1" w:styleId="A17">
    <w:name w:val="A17"/>
    <w:uiPriority w:val="99"/>
    <w:rsid w:val="00BA4C3B"/>
    <w:rPr>
      <w:rFonts w:cs="Myriad Pro Cond"/>
      <w:b/>
      <w:bCs/>
      <w:color w:val="221E1F"/>
      <w:sz w:val="26"/>
      <w:szCs w:val="26"/>
    </w:rPr>
  </w:style>
  <w:style w:type="paragraph" w:customStyle="1" w:styleId="Default">
    <w:name w:val="Default"/>
    <w:rsid w:val="00B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A4C3B"/>
    <w:pPr>
      <w:spacing w:after="40" w:line="241" w:lineRule="atLeast"/>
    </w:pPr>
    <w:rPr>
      <w:color w:val="auto"/>
    </w:rPr>
  </w:style>
  <w:style w:type="character" w:customStyle="1" w:styleId="A1">
    <w:name w:val="A1"/>
    <w:uiPriority w:val="99"/>
    <w:rsid w:val="00BA4C3B"/>
    <w:rPr>
      <w:b/>
      <w:bCs/>
      <w:color w:val="221E1F"/>
      <w:sz w:val="16"/>
      <w:szCs w:val="16"/>
    </w:rPr>
  </w:style>
  <w:style w:type="paragraph" w:customStyle="1" w:styleId="Pa232">
    <w:name w:val="Pa232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character" w:customStyle="1" w:styleId="A16">
    <w:name w:val="A16"/>
    <w:uiPriority w:val="99"/>
    <w:rsid w:val="00BA4C3B"/>
    <w:rPr>
      <w:color w:val="221E1F"/>
      <w:sz w:val="12"/>
      <w:szCs w:val="12"/>
    </w:rPr>
  </w:style>
  <w:style w:type="paragraph" w:customStyle="1" w:styleId="Pa61">
    <w:name w:val="Pa61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19">
    <w:name w:val="Pa21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BA4C3B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A4C3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hilhour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978BF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10E78"/>
    <w:rsid w:val="007C429E"/>
    <w:rsid w:val="007F4AA7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57AD3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cp:lastPrinted>2014-02-13T21:41:00Z</cp:lastPrinted>
  <dcterms:created xsi:type="dcterms:W3CDTF">2014-02-27T20:17:00Z</dcterms:created>
  <dcterms:modified xsi:type="dcterms:W3CDTF">2014-03-19T20:21:00Z</dcterms:modified>
</cp:coreProperties>
</file>